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numPr>
          <w:ilvl w:val="0"/>
          <w:numId w:val="0"/>
        </w:numPr>
        <w:bidi w:val="0"/>
        <w:spacing w:lineRule="auto" w:line="360"/>
        <w:ind w:left="0" w:right="0" w:hanging="0"/>
        <w:jc w:val="center"/>
        <w:outlineLvl w:val="0"/>
        <w:rPr/>
      </w:pPr>
      <w:r>
        <w:rPr>
          <w:rFonts w:cs="Times New Roman" w:ascii="Times New Roman" w:hAnsi="Times New Roman"/>
          <w:b/>
          <w:sz w:val="28"/>
          <w:szCs w:val="28"/>
          <w:lang w:val="pl-PL" w:eastAsia="pl-PL" w:bidi="ar-SA"/>
        </w:rPr>
        <w:t>Klauzula informacyjna</w:t>
      </w:r>
    </w:p>
    <w:p>
      <w:pPr>
        <w:pStyle w:val="Normal"/>
        <w:bidi w:val="0"/>
        <w:spacing w:lineRule="atLeast" w:line="240" w:before="120" w:after="12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 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="120" w:after="120"/>
        <w:ind w:left="1080" w:right="0" w:hanging="72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>Administrator danych osobowych</w:t>
      </w:r>
    </w:p>
    <w:p>
      <w:pPr>
        <w:pStyle w:val="ListParagraph"/>
        <w:bidi w:val="0"/>
        <w:spacing w:lineRule="atLeast" w:line="240" w:before="120" w:after="120"/>
        <w:ind w:left="108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Małgorzata Wilkowska prowadząca działalność gospodarczą pod firmą Silver One Apartments Małgorzata Wilkowska z siedzibą w Gdańsku, przy ul. Jelitkowskiej 17,  NIP 9570342877 jest Administratorem Państwa danych osobowych.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="120" w:after="120"/>
        <w:ind w:left="1080" w:right="0" w:hanging="72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>Cele i podstawy przetwarzania</w:t>
      </w:r>
    </w:p>
    <w:p>
      <w:pPr>
        <w:pStyle w:val="ListParagraph"/>
        <w:bidi w:val="0"/>
        <w:spacing w:lineRule="atLeast" w:line="240" w:before="120" w:after="120"/>
        <w:ind w:left="108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Określono cele przetwarzania Państwa danych. Administrator będzie przetwarzać Państwa dane identyfikacyjne oraz kontaktowe:</w:t>
      </w:r>
    </w:p>
    <w:p>
      <w:pPr>
        <w:pStyle w:val="ListParagraph"/>
        <w:numPr>
          <w:ilvl w:val="0"/>
          <w:numId w:val="2"/>
        </w:numPr>
        <w:bidi w:val="0"/>
        <w:spacing w:lineRule="atLeast" w:line="240" w:before="120" w:after="120"/>
        <w:ind w:left="1440" w:right="0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 xml:space="preserve">w celu realizacji procesu rezerwacyjnego i zawarcia umowy najmu apartamentu na podstawie </w:t>
      </w: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Państwa</w:t>
      </w: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 xml:space="preserve"> zgody (podstawa z art. 6 ust. 1 lit. a RODO):</w:t>
      </w:r>
    </w:p>
    <w:p>
      <w:pPr>
        <w:pStyle w:val="Normal"/>
        <w:bidi w:val="0"/>
        <w:spacing w:lineRule="atLeast" w:line="240" w:before="120" w:after="120"/>
        <w:ind w:left="144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każdej chwili </w:t>
      </w:r>
      <w:r>
        <w:rPr>
          <w:rFonts w:cs="Times New Roman"/>
          <w:b/>
          <w:sz w:val="24"/>
          <w:szCs w:val="24"/>
          <w:lang w:val="pl-PL" w:eastAsia="pl-PL" w:bidi="ar-SA"/>
        </w:rPr>
        <w:t>przysługuje Państwu prawo do wycofania zgody</w:t>
      </w:r>
      <w:r>
        <w:rPr>
          <w:rFonts w:cs="Times New Roman"/>
          <w:sz w:val="24"/>
          <w:szCs w:val="24"/>
          <w:lang w:val="pl-PL" w:eastAsia="pl-PL" w:bidi="ar-SA"/>
        </w:rPr>
        <w:t xml:space="preserve"> na przetwarzanie Państwa danych osobowych, ale cofnięcie zgody nie wpływa na zgodność z prawem przetwarzania, którego dokonano na podstawie Państwa zgody przed jej wycofaniem.</w:t>
      </w:r>
    </w:p>
    <w:p>
      <w:pPr>
        <w:pStyle w:val="ListParagraph"/>
        <w:numPr>
          <w:ilvl w:val="0"/>
          <w:numId w:val="2"/>
        </w:numPr>
        <w:bidi w:val="0"/>
        <w:spacing w:lineRule="atLeast" w:line="240" w:before="120" w:after="120"/>
        <w:ind w:left="1440" w:right="0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jeżeli Państwo wyrażą osobną zgodę, Administrator będzie przetwarzał Państwa dane także w celu informowania o promocjach i nowych ofertach Administratora,</w:t>
      </w:r>
      <w:r>
        <w:rPr>
          <w:rFonts w:cs="Times New Roman" w:ascii="Times New Roman" w:hAnsi="Times New Roman"/>
          <w:color w:val="0070C0"/>
          <w:sz w:val="24"/>
          <w:szCs w:val="24"/>
          <w:lang w:val="pl-PL" w:eastAsia="en-US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w tym dobierania ich pod kątem Państwa potrzeb, czyli profilowania, będącego realizacją naszego prawnie uzasadnionego w tym interesu (podstawa z art. 6 ust. 1 lit. f RODO);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="120" w:after="120"/>
        <w:ind w:left="1080" w:right="0" w:hanging="72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>Prawo do sprzeciwu</w:t>
      </w:r>
    </w:p>
    <w:p>
      <w:pPr>
        <w:pStyle w:val="ListParagraph"/>
        <w:numPr>
          <w:ilvl w:val="0"/>
          <w:numId w:val="4"/>
        </w:numPr>
        <w:bidi w:val="0"/>
        <w:spacing w:lineRule="atLeast" w:line="240" w:before="120" w:after="120"/>
        <w:ind w:left="1440" w:right="0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W każdej chwili przysługuje Państwu prawo do wniesienia sprzeciwu wobec przetwarzania Państwa danych. Administrator przestanie przetwarzać Państwa dane w tych celach, chyba że będziemy w stanie wykazać, że w stosunku do Państwa danych istnieją dla nas ważne prawnie uzasadnione podstawy, które są nadrzędne wobec Państwa interesów, praw i wolności lub Państwa dane będą nam niezbędne do ewentualnego ustalenia, dochodzenia lub obrony roszczeń.</w:t>
      </w:r>
    </w:p>
    <w:p>
      <w:pPr>
        <w:pStyle w:val="ListParagraph"/>
        <w:numPr>
          <w:ilvl w:val="0"/>
          <w:numId w:val="4"/>
        </w:numPr>
        <w:bidi w:val="0"/>
        <w:spacing w:lineRule="atLeast" w:line="240" w:before="120" w:after="120"/>
        <w:ind w:left="1440" w:right="0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 xml:space="preserve">W każdej chwili przysługuje Państwu prawo do wniesienia sprzeciwu wobec przetwarzania </w:t>
      </w: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Pańśtwa</w:t>
      </w: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 xml:space="preserve"> danych w celu prowadzenia marketingu bezpośredniego. Jeżeli skorzystasz z tego prawa – zaprzestaniemy przetwarzania danych w tym celu.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="120" w:after="120"/>
        <w:ind w:left="1080" w:right="0" w:hanging="72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 xml:space="preserve">Okres przechowywania danych </w:t>
      </w:r>
    </w:p>
    <w:p>
      <w:pPr>
        <w:pStyle w:val="ListParagraph"/>
        <w:numPr>
          <w:ilvl w:val="0"/>
          <w:numId w:val="3"/>
        </w:numPr>
        <w:bidi w:val="0"/>
        <w:spacing w:lineRule="atLeast" w:line="240" w:before="120" w:after="120"/>
        <w:ind w:left="1440" w:right="0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 xml:space="preserve">Państwa dane osobowe będą przetwarzane przez okres, w którym mogą ujawnić się roszczenia związane z ze świadczoną przez Administratora usługą. </w:t>
      </w:r>
    </w:p>
    <w:p>
      <w:pPr>
        <w:pStyle w:val="ListParagraph"/>
        <w:numPr>
          <w:ilvl w:val="0"/>
          <w:numId w:val="3"/>
        </w:numPr>
        <w:bidi w:val="0"/>
        <w:spacing w:lineRule="atLeast" w:line="240" w:before="120" w:after="120"/>
        <w:ind w:left="1416" w:right="0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Dane przetwarzane dla potrzeb marketingu bezpośredniego naszych usług możemy przetwarzać do czasu, aż zgłoszą Państwo sprzeciw względem ich przetwarzania w tym celu lub Administrator ustali, że się zdezaktualizowały.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="120" w:after="120"/>
        <w:ind w:left="1080" w:right="0" w:hanging="72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>Odbiorcy danych</w:t>
      </w:r>
    </w:p>
    <w:p>
      <w:pPr>
        <w:pStyle w:val="ListParagraph"/>
        <w:bidi w:val="0"/>
        <w:spacing w:lineRule="atLeast" w:line="240" w:before="120" w:after="120"/>
        <w:ind w:left="108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 xml:space="preserve">Do Państwa danych mogą też mieć dostęp podmioty przetwarzające dane osobowe na podstawie umowy powierzenia przetwarzanych danych osobowych z dostawcą usług informatycznych. Państwa dane nie będą udostępniane podmiotom mającym siedzibę poza granicami Polski. 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="120" w:after="120"/>
        <w:ind w:left="1080" w:right="0" w:hanging="72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>Prawa osób, których dane dotyczą:</w:t>
      </w:r>
    </w:p>
    <w:p>
      <w:pPr>
        <w:pStyle w:val="ListParagraph"/>
        <w:bidi w:val="0"/>
        <w:spacing w:lineRule="atLeast" w:line="240" w:before="120" w:after="120"/>
        <w:ind w:left="108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Zgodnie z RODO, przysługuje Państwu:</w:t>
      </w:r>
    </w:p>
    <w:p>
      <w:pPr>
        <w:pStyle w:val="ListParagraph"/>
        <w:numPr>
          <w:ilvl w:val="0"/>
          <w:numId w:val="5"/>
        </w:numPr>
        <w:bidi w:val="0"/>
        <w:spacing w:lineRule="atLeast" w:line="240" w:before="120" w:after="120"/>
        <w:ind w:left="1428" w:right="0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prawo dostępu do swoich danych oraz otrzymania ich kopii;</w:t>
      </w:r>
    </w:p>
    <w:p>
      <w:pPr>
        <w:pStyle w:val="Normal"/>
        <w:numPr>
          <w:ilvl w:val="0"/>
          <w:numId w:val="5"/>
        </w:numPr>
        <w:bidi w:val="0"/>
        <w:spacing w:lineRule="atLeast" w:line="240" w:before="120" w:after="120"/>
        <w:ind w:left="1428" w:right="0" w:hanging="36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prawo do sprostowania (poprawiania) swoich danych;</w:t>
      </w:r>
    </w:p>
    <w:p>
      <w:pPr>
        <w:pStyle w:val="Normal"/>
        <w:numPr>
          <w:ilvl w:val="0"/>
          <w:numId w:val="5"/>
        </w:numPr>
        <w:bidi w:val="0"/>
        <w:spacing w:lineRule="atLeast" w:line="240" w:before="120" w:after="120"/>
        <w:ind w:left="1428" w:right="0" w:hanging="36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prawo do usunięcia danych, ograniczenia przetwarzania danych;</w:t>
      </w:r>
    </w:p>
    <w:p>
      <w:pPr>
        <w:pStyle w:val="Normal"/>
        <w:numPr>
          <w:ilvl w:val="0"/>
          <w:numId w:val="5"/>
        </w:numPr>
        <w:bidi w:val="0"/>
        <w:spacing w:lineRule="atLeast" w:line="240" w:before="120" w:after="120"/>
        <w:ind w:left="1428" w:right="0" w:hanging="36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prawo do wniesienia sprzeciwu wobec przetwarzania danych;</w:t>
      </w:r>
    </w:p>
    <w:p>
      <w:pPr>
        <w:pStyle w:val="Normal"/>
        <w:numPr>
          <w:ilvl w:val="0"/>
          <w:numId w:val="5"/>
        </w:numPr>
        <w:bidi w:val="0"/>
        <w:spacing w:lineRule="atLeast" w:line="240" w:before="120" w:after="120"/>
        <w:ind w:left="1428" w:right="0" w:hanging="36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prawo do przenoszenia danych;</w:t>
      </w:r>
    </w:p>
    <w:p>
      <w:pPr>
        <w:pStyle w:val="Normal"/>
        <w:numPr>
          <w:ilvl w:val="0"/>
          <w:numId w:val="5"/>
        </w:numPr>
        <w:bidi w:val="0"/>
        <w:spacing w:lineRule="atLeast" w:line="240" w:before="120" w:after="120"/>
        <w:ind w:left="1428" w:right="0" w:hanging="36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prawo do wniesienia skargi do Prezesa Urzędu Ochrony Danych Osobowych lub innego właściwego organu nadzorczego. 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="120" w:after="120"/>
        <w:ind w:left="1080" w:right="0" w:hanging="72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>Informacja o wymogu/dobrowolności podania danych</w:t>
      </w:r>
    </w:p>
    <w:p>
      <w:pPr>
        <w:pStyle w:val="ListParagraph"/>
        <w:bidi w:val="0"/>
        <w:spacing w:lineRule="atLeast" w:line="240" w:before="120" w:after="120"/>
        <w:ind w:left="108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Podanie danych ma charakter dobrowolny, jednakże odmowa wyrażenia zgody na przetwarzanie danych osobowych może uniemożliwić świadczenie Państwu usług przez Administratora.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ind w:left="1428" w:hanging="360"/>
      </w:pPr>
      <w:rPr>
        <w:sz w:val="24"/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alibri" w:cs="Times New Roman"/>
      <w:color w:val="00000A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rFonts w:cs="Times New Roman"/>
      <w:color w:val="FF0000"/>
      <w:u w:val="single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Tekstpodstawowy3Znak">
    <w:name w:val="Tekst podstawowy 3 Znak"/>
    <w:basedOn w:val="DefaultParagraphFont"/>
    <w:qFormat/>
    <w:rPr>
      <w:rFonts w:ascii="Arial" w:hAnsi="Arial" w:cs="Times New Roman"/>
      <w:sz w:val="16"/>
      <w:szCs w:val="16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b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b/>
      <w:sz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ascii="Times New Roman" w:hAnsi="Times New Roman" w:cs="Times New Roman"/>
      <w:sz w:val="24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ascii="Times New Roman" w:hAnsi="Times New Roman" w:cs="Times New Roman"/>
      <w:sz w:val="24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ascii="Times New Roman" w:hAnsi="Times New Roman" w:cs="Times New Roman"/>
      <w:sz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Times New Roman" w:hAnsi="Times New Roman" w:eastAsia="Times New Roman" w:cs="Calibri"/>
      <w:sz w:val="24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  <w:b/>
      <w:sz w:val="24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  <w:b/>
      <w:sz w:val="24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  <w:sz w:val="24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  <w:sz w:val="24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  <w:sz w:val="24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eastAsia="Times New Roman" w:cs="Calibri"/>
      <w:sz w:val="24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  <w:b/>
      <w:sz w:val="24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  <w:sz w:val="24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  <w:sz w:val="24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  <w:sz w:val="24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eastAsia="Times New Roman" w:cs="Calibri"/>
      <w:sz w:val="24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  <w:b/>
      <w:sz w:val="24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  <w:sz w:val="24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  <w:sz w:val="24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  <w:sz w:val="24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eastAsia="Times New Roman" w:cs="Calibri"/>
      <w:sz w:val="24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52" w:before="0" w:after="160"/>
      <w:jc w:val="left"/>
      <w:textAlignment w:val="auto"/>
    </w:pPr>
    <w:rPr>
      <w:rFonts w:ascii="Times New Roman" w:hAnsi="Times New Roman" w:eastAsia="Calibri" w:cs="Times New Roman"/>
      <w:color w:val="00000A"/>
      <w:kern w:val="2"/>
      <w:sz w:val="22"/>
      <w:szCs w:val="22"/>
      <w:lang w:val="pl-PL" w:eastAsia="pl-PL" w:bidi="ar-SA"/>
    </w:rPr>
  </w:style>
  <w:style w:type="paragraph" w:styleId="ListParagraph">
    <w:name w:val="List Paragraph"/>
    <w:basedOn w:val="Normal"/>
    <w:qFormat/>
    <w:pPr>
      <w:widowControl/>
      <w:spacing w:lineRule="auto" w:line="252" w:before="0" w:after="160"/>
      <w:ind w:left="720" w:hanging="0"/>
      <w:contextualSpacing/>
      <w:jc w:val="left"/>
      <w:textAlignment w:val="auto"/>
    </w:pPr>
    <w:rPr>
      <w:rFonts w:ascii="Calibri" w:hAnsi="Calibri" w:cs="Arial"/>
      <w:sz w:val="22"/>
      <w:szCs w:val="22"/>
      <w:lang w:val="pl-PL" w:eastAsia="en-US" w:bidi="ar-SA"/>
    </w:rPr>
  </w:style>
  <w:style w:type="paragraph" w:styleId="BodyText3">
    <w:name w:val="Body Text 3"/>
    <w:basedOn w:val="Normal"/>
    <w:qFormat/>
    <w:pPr>
      <w:widowControl/>
      <w:spacing w:before="0" w:after="120"/>
      <w:jc w:val="left"/>
      <w:textAlignment w:val="auto"/>
    </w:pPr>
    <w:rPr>
      <w:rFonts w:ascii="Arial" w:hAnsi="Arial" w:cs="Times New Roman"/>
      <w:sz w:val="16"/>
      <w:szCs w:val="16"/>
      <w:lang w:val="pl-PL" w:eastAsia="pl-PL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Segoe UI" w:hAnsi="Segoe UI" w:cs="Segoe UI"/>
      <w:sz w:val="18"/>
      <w:szCs w:val="18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LibreOffice/6.0.3.2$Windows_X86_64 LibreOffice_project/8f48d515416608e3a835360314dac7e47fd0b821</Application>
  <Pages>2</Pages>
  <Words>488</Words>
  <Characters>3088</Characters>
  <CharactersWithSpaces>3538</CharactersWithSpaces>
  <Paragraphs>27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2014-08-25T14:59:00Z</dcterms:created>
  <dc:creator>Dominik_Krus</dc:creator>
  <dc:description>ZNAKI:8600</dc:description>
  <dc:language>pl-PL</dc:language>
  <cp:lastModifiedBy/>
  <cp:lastPrinted>2018-05-15T14:02:00Z</cp:lastPrinted>
  <dcterms:modified xsi:type="dcterms:W3CDTF">2018-05-23T12:26:48Z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Ostapczuk, Anna</vt:lpwstr>
  </property>
  <property fmtid="{D5CDD505-2E9C-101B-9397-08002B2CF9AE}" pid="4" name="TekstJI">
    <vt:lpwstr>NIE</vt:lpwstr>
  </property>
  <property fmtid="{D5CDD505-2E9C-101B-9397-08002B2CF9AE}" pid="5" name="ZNAKI:">
    <vt:lpwstr>8600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2018-05-15 14:03:09</vt:lpwstr>
  </property>
  <property fmtid="{D5CDD505-2E9C-101B-9397-08002B2CF9AE}" pid="10" name="wk_stat:znaki:liczba">
    <vt:lpwstr>8600</vt:lpwstr>
  </property>
</Properties>
</file>